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A93F7">
      <w:pPr>
        <w:tabs>
          <w:tab w:val="left" w:pos="2520"/>
        </w:tabs>
        <w:spacing w:line="360" w:lineRule="auto"/>
        <w:jc w:val="center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经颅重复磁刺激仪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经颅磁刺激仪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技术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参数</w:t>
      </w:r>
    </w:p>
    <w:p w14:paraId="787CB458">
      <w:pPr>
        <w:numPr>
          <w:ilvl w:val="0"/>
          <w:numId w:val="0"/>
        </w:numPr>
        <w:tabs>
          <w:tab w:val="left" w:pos="2520"/>
        </w:tabs>
        <w:spacing w:line="360" w:lineRule="auto"/>
        <w:ind w:left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一、适应范围：注册证载明的适用范围应包含神经科领域适应症。</w:t>
      </w:r>
    </w:p>
    <w:p w14:paraId="7994CB47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主机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：</w:t>
      </w:r>
    </w:p>
    <w:p w14:paraId="5AC33A9B">
      <w:pPr>
        <w:numPr>
          <w:ilvl w:val="0"/>
          <w:numId w:val="0"/>
        </w:numPr>
        <w:spacing w:line="360" w:lineRule="auto"/>
        <w:ind w:firstLine="240" w:firstLineChars="1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bookmarkStart w:id="4" w:name="_GoBack"/>
      <w:bookmarkEnd w:id="4"/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脉冲源、冷却系统、MEP模块集成在台车内部，形成封闭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一体式可推移整机结构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0167E1A1">
      <w:pPr>
        <w:numPr>
          <w:ilvl w:val="0"/>
          <w:numId w:val="0"/>
        </w:numPr>
        <w:spacing w:line="360" w:lineRule="auto"/>
        <w:ind w:leftChars="0" w:firstLine="240" w:firstLineChars="1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操作系统：人机交互系统采用笔记本电脑控制操作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支持脱离磁刺激主机单独使用具备便携性，windows系统兼容大量科研软件。</w:t>
      </w:r>
    </w:p>
    <w:p w14:paraId="09479A42">
      <w:pPr>
        <w:numPr>
          <w:ilvl w:val="0"/>
          <w:numId w:val="0"/>
        </w:numPr>
        <w:spacing w:line="360" w:lineRule="auto"/>
        <w:ind w:leftChars="0" w:firstLine="240" w:firstLineChars="1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最大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刺激强度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不超过6T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26B43AA2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磁感应强度稳定输出允差：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±5%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5A700FC0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磁感应强度最大变化率：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最低≥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20kT/s,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最高≤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80kT/s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18191DB8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脉冲上升时间：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60μs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允差≤±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10μs</w:t>
      </w:r>
      <w:bookmarkStart w:id="0" w:name="OLE_LINK4"/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bookmarkEnd w:id="0"/>
    <w:p w14:paraId="1695D94A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输出脉冲宽度：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340μs，允差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±20μs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0DBD9D44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刺激频率：0.1-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0Hz可调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3E46E1B7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脉冲频率≥1Hz，步进为 1Hz；脉冲频率＜1Hz，步进为 0.01Hz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404E032C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10、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脉冲频率允差值：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±2%</w:t>
      </w:r>
      <w:bookmarkStart w:id="1" w:name="OLE_LINK9"/>
    </w:p>
    <w:bookmarkEnd w:id="1"/>
    <w:p w14:paraId="0BDC72B9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电介质强度：主机内部高压储能电容安全可靠，电介质强度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7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0V</w:t>
      </w:r>
      <w:bookmarkStart w:id="2" w:name="OLE_LINK2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AC</w:t>
      </w:r>
      <w:bookmarkEnd w:id="2"/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2329DE7A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设备功耗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kVA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1848BBCD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bookmarkStart w:id="3" w:name="OLE_LINK13"/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安全预警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：</w:t>
      </w:r>
    </w:p>
    <w:bookmarkEnd w:id="3"/>
    <w:p w14:paraId="32F4BA1B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在设备连续工作中，可以通过按下设备面板上的停止开关，仪器立即停止输出。</w:t>
      </w:r>
    </w:p>
    <w:p w14:paraId="71947AF1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磁刺激线圈表面温度≤40℃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683D6749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3、设备具备对脉冲放电开关、恒温模块的状态及脉冲储能器件温度的监控功能；当冷却系统发生故障时，应发出报警提示并/或停止磁场输出。</w:t>
      </w:r>
    </w:p>
    <w:p w14:paraId="7CACC1F9"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刺激线圈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具有电动吸液和电动排液功能。</w:t>
      </w:r>
    </w:p>
    <w:p w14:paraId="5F53FC63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双通道MEP检测功能</w:t>
      </w:r>
    </w:p>
    <w:p w14:paraId="4839D336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采样率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0KHz。</w:t>
      </w:r>
    </w:p>
    <w:p w14:paraId="6D689B14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传输方式：有线传输内置MEP模块（MEP模块集成于机箱内部），信号稳定无需充电（非外挂式无线MEP模块）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</w:p>
    <w:p w14:paraId="61122DA6">
      <w:pPr>
        <w:numPr>
          <w:ilvl w:val="0"/>
          <w:numId w:val="0"/>
        </w:numPr>
        <w:spacing w:line="360" w:lineRule="auto"/>
        <w:ind w:leftChars="0" w:firstLine="240" w:firstLineChars="1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最小分辨率：≤0.1μV。</w:t>
      </w:r>
    </w:p>
    <w:p w14:paraId="116E1BFD">
      <w:pPr>
        <w:numPr>
          <w:ilvl w:val="0"/>
          <w:numId w:val="0"/>
        </w:numPr>
        <w:spacing w:line="360" w:lineRule="auto"/>
        <w:ind w:leftChars="0" w:firstLine="240" w:firstLineChars="1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频率测量范围：1Hz~25KHz。</w:t>
      </w:r>
    </w:p>
    <w:p w14:paraId="483474DA"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刺激模式</w:t>
      </w:r>
    </w:p>
    <w:p w14:paraId="1F73B506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1、具备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单脉冲（sTMS）、重复脉冲（rTMS）、复合刺激（TBS）、成对脉冲输出（pTMS）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四种模式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34F47B40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highlight w:val="yellow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单主机双通道，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支持双人同时治疗，双人的刺激频率、刺激强度、刺激时间和刺激间隔可完全独立调节，并且无强制关联关系，两线圈可同时输出脉冲。</w:t>
      </w:r>
    </w:p>
    <w:p w14:paraId="01430688">
      <w:pPr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支持双线圈成对刺激，成对脉冲最小时间间隔≤0.1ms，双线圈成对脉冲时间间隔范围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-31s~31s内可调，步长1ms。</w:t>
      </w:r>
    </w:p>
    <w:p w14:paraId="1FEA812A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七、配置清单</w:t>
      </w:r>
    </w:p>
    <w:p w14:paraId="5E97E0E4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磁刺激器主机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台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4881A422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冷却系统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套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0FBB117E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操作软件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套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1C4F9B51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圆形刺激线圈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个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7F5E130B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八字型刺激线圈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个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73308407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双锥型刺激线圈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个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6FDF42EA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枕部刺激线圈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个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08CD59DB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MEP模块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个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1CCBF669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支架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个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</w:p>
    <w:p w14:paraId="3F35B406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刺激定位帽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套</w:t>
      </w:r>
    </w:p>
    <w:p w14:paraId="6E8BC02B">
      <w:pPr>
        <w:spacing w:line="360" w:lineRule="auto"/>
        <w:ind w:firstLine="2891" w:firstLineChars="1200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投标人条件</w:t>
      </w:r>
    </w:p>
    <w:p w14:paraId="2C12296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1.投标人必须具有销售、安装、维修保养能力。</w:t>
      </w:r>
    </w:p>
    <w:p w14:paraId="5B782AF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2.投标人必须为合格设备制造商及其合法授权的代理商。</w:t>
      </w:r>
    </w:p>
    <w:p w14:paraId="7A60485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3.产品质量保证规范符合中华人民共和国国家相关标准。</w:t>
      </w:r>
    </w:p>
    <w:p w14:paraId="00CE5A5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4.投标人应按照医院要求将设备接入医院信息系统，接入系统产生的所有费用由投标人承担。</w:t>
      </w:r>
    </w:p>
    <w:p w14:paraId="6DD2488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5.付款方式:安装验收调试合格，正常运行后，手续齐全的情况下60日付款。</w:t>
      </w:r>
    </w:p>
    <w:p w14:paraId="304F1E5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6.设备整机质保期为三年，质保范围包括主机、所有配件及消耗性材料，设备出现故障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小时内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响应，24小时内到达医院</w:t>
      </w:r>
      <w:r>
        <w:rPr>
          <w:rFonts w:hint="eastAsia" w:ascii="宋体" w:hAnsi="宋体" w:eastAsia="宋体" w:cs="宋体"/>
          <w:sz w:val="24"/>
          <w:szCs w:val="24"/>
        </w:rPr>
        <w:t>现场维修该设备。如保修期内中标单位未按时履行维修义务，按总价的百分之五，向医院支付违约金，造成医院损失，中标单位另行赔偿。</w:t>
      </w:r>
    </w:p>
    <w:p w14:paraId="3B2C8244"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329F4"/>
    <w:rsid w:val="001A4900"/>
    <w:rsid w:val="002A6CEB"/>
    <w:rsid w:val="005048D6"/>
    <w:rsid w:val="00FD7C6D"/>
    <w:rsid w:val="03A75A09"/>
    <w:rsid w:val="043C55CC"/>
    <w:rsid w:val="097D1872"/>
    <w:rsid w:val="23185E0B"/>
    <w:rsid w:val="2A770838"/>
    <w:rsid w:val="2FC7196E"/>
    <w:rsid w:val="3587678B"/>
    <w:rsid w:val="3ADE25DB"/>
    <w:rsid w:val="3FCF0829"/>
    <w:rsid w:val="4A61132C"/>
    <w:rsid w:val="4C4D6E4D"/>
    <w:rsid w:val="58D26C07"/>
    <w:rsid w:val="598329F4"/>
    <w:rsid w:val="5EA55722"/>
    <w:rsid w:val="63E9585B"/>
    <w:rsid w:val="677DA494"/>
    <w:rsid w:val="6F0B1641"/>
    <w:rsid w:val="71F50B19"/>
    <w:rsid w:val="74DA4806"/>
    <w:rsid w:val="7BC31589"/>
    <w:rsid w:val="F6EFD1E2"/>
    <w:rsid w:val="FCBE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1082</Words>
  <Characters>1209</Characters>
  <Lines>13</Lines>
  <Paragraphs>3</Paragraphs>
  <TotalTime>11</TotalTime>
  <ScaleCrop>false</ScaleCrop>
  <LinksUpToDate>false</LinksUpToDate>
  <CharactersWithSpaces>1240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2025-10-15T05:33:00Z</dcterms:created>
  <dc:creator>秉烛之人</dc:creator>
  <cp:lastModifiedBy>小郝</cp:lastModifiedBy>
  <dcterms:modified xsi:type="dcterms:W3CDTF">2026-08-26T09:03:01Z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AA0A112B1F7D449CBA19119F08AC8107_13</vt:lpwstr>
  </property>
  <property fmtid="{D5CDD505-2E9C-101B-9397-08002B2CF9AE}" pid="4" name="KSOTemplateDocerSaveRecord">
    <vt:lpwstr>eyJoZGlkIjoiMzNlNmM3ODZkOTExNDIzNTFlMTgxOTdkZGY4N2E5MzMiLCJ1c2VySWQiOiIxMjE0OTc2NjU3In0=</vt:lpwstr>
  </property>
</Properties>
</file>